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7D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A76A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86097D" w:rsidRDefault="0086097D" w:rsidP="0086097D">
      <w:pPr>
        <w:jc w:val="center"/>
        <w:rPr>
          <w:rFonts w:ascii="Times New Roman" w:hAnsi="Times New Roman"/>
          <w:b/>
          <w:sz w:val="28"/>
          <w:szCs w:val="28"/>
        </w:rPr>
      </w:pPr>
      <w:r w:rsidRPr="0000604D">
        <w:rPr>
          <w:rFonts w:ascii="Times New Roman" w:hAnsi="Times New Roman"/>
          <w:b/>
          <w:sz w:val="28"/>
          <w:szCs w:val="28"/>
        </w:rPr>
        <w:t>Учебный план основного общего образования</w:t>
      </w:r>
    </w:p>
    <w:p w:rsidR="0086097D" w:rsidRDefault="0086097D" w:rsidP="0086097D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1345A">
        <w:rPr>
          <w:rFonts w:ascii="Times New Roman" w:hAnsi="Times New Roman"/>
          <w:sz w:val="24"/>
          <w:szCs w:val="24"/>
        </w:rPr>
        <w:t xml:space="preserve">     Учебный пла</w:t>
      </w:r>
      <w:proofErr w:type="gramStart"/>
      <w:r w:rsidRPr="00B1345A">
        <w:rPr>
          <w:rFonts w:ascii="Times New Roman" w:hAnsi="Times New Roman"/>
          <w:sz w:val="24"/>
          <w:szCs w:val="24"/>
        </w:rPr>
        <w:t>н-</w:t>
      </w:r>
      <w:proofErr w:type="gramEnd"/>
      <w:r w:rsidRPr="00B1345A">
        <w:rPr>
          <w:rFonts w:ascii="Times New Roman" w:hAnsi="Times New Roman"/>
          <w:sz w:val="24"/>
          <w:szCs w:val="24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</w:t>
      </w:r>
      <w:r w:rsidRPr="00B1345A">
        <w:rPr>
          <w:rFonts w:ascii="Times New Roman" w:hAnsi="Times New Roman"/>
          <w:sz w:val="24"/>
          <w:szCs w:val="24"/>
        </w:rPr>
        <w:t>и</w:t>
      </w:r>
      <w:r w:rsidRPr="00B1345A">
        <w:rPr>
          <w:rFonts w:ascii="Times New Roman" w:hAnsi="Times New Roman"/>
          <w:sz w:val="24"/>
          <w:szCs w:val="24"/>
        </w:rPr>
        <w:t>ки, иных видов учебной деятельности и, если иное не установлено настоящим Федеральным законом, формы промежуточной аттестации обучающихся. Учебный план ООО составлен на основе:</w:t>
      </w:r>
    </w:p>
    <w:p w:rsidR="0086097D" w:rsidRDefault="0086097D" w:rsidP="0086097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29.12.2012 №273- ФЗ «Об образовании в Российской Федерации»;</w:t>
      </w:r>
    </w:p>
    <w:p w:rsidR="0086097D" w:rsidRDefault="0086097D" w:rsidP="0086097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17.12.2010 года №1897 «Об утверждении федерального государственного образовательного стандарта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новного общего образования» с изменениями, утвержденными приказом Министерства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и науки Российской Федерации (в редакции приказа от 29.12.2014 г. №1644);</w:t>
      </w:r>
    </w:p>
    <w:p w:rsidR="0086097D" w:rsidRDefault="0086097D" w:rsidP="0086097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образовательным программа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общего и среднего общего образования, утвержденным приказом Министерства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 и науки Российской Федерации от 30.08.2013 №1015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28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№598);</w:t>
      </w:r>
    </w:p>
    <w:p w:rsidR="0086097D" w:rsidRDefault="0086097D" w:rsidP="0086097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обучения в общеобразовательных учреждениях»: раздел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«Гигиенические требования к режиму образовательного процесса» (утверждены постановлением Главного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№189, зарег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., регистрационный номер 19993);</w:t>
      </w:r>
    </w:p>
    <w:p w:rsidR="0086097D" w:rsidRPr="0086097D" w:rsidRDefault="0086097D" w:rsidP="00860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31.03.3014 №253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Pr="00064D2A">
        <w:rPr>
          <w:rFonts w:ascii="Times New Roman" w:hAnsi="Times New Roman"/>
          <w:sz w:val="24"/>
          <w:szCs w:val="24"/>
        </w:rPr>
        <w:t xml:space="preserve"> </w:t>
      </w:r>
    </w:p>
    <w:p w:rsidR="0086097D" w:rsidRPr="0006764D" w:rsidRDefault="0086097D" w:rsidP="00860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64D">
        <w:rPr>
          <w:rFonts w:ascii="Times New Roman" w:hAnsi="Times New Roman"/>
          <w:sz w:val="24"/>
          <w:szCs w:val="24"/>
          <w:lang w:eastAsia="ru-RU"/>
        </w:rPr>
        <w:t xml:space="preserve">Базисного учебного плана общеобразовательных учреждений РФ </w:t>
      </w:r>
      <w:proofErr w:type="gramStart"/>
      <w:r w:rsidRPr="0006764D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06764D">
        <w:rPr>
          <w:rFonts w:ascii="Times New Roman" w:hAnsi="Times New Roman"/>
          <w:sz w:val="24"/>
          <w:szCs w:val="24"/>
          <w:lang w:eastAsia="ru-RU"/>
        </w:rPr>
        <w:t xml:space="preserve">2004  г.) приказ от 09.03.2004 года №1312 ( в редакции Приказов </w:t>
      </w:r>
      <w:proofErr w:type="spellStart"/>
      <w:r w:rsidRPr="0006764D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6764D">
        <w:rPr>
          <w:rFonts w:ascii="Times New Roman" w:hAnsi="Times New Roman"/>
          <w:sz w:val="24"/>
          <w:szCs w:val="24"/>
          <w:lang w:eastAsia="ru-RU"/>
        </w:rPr>
        <w:t xml:space="preserve"> РФ от 20.08.2008 № 241; от 30.08.2010 № 889.) и базисного учебного плана ОУ Красноярского края, разработанного Главным Управлением образования Администрации края.</w:t>
      </w:r>
    </w:p>
    <w:p w:rsidR="0086097D" w:rsidRDefault="0086097D" w:rsidP="0086097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Примерной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ООП ООО;</w:t>
      </w:r>
    </w:p>
    <w:p w:rsidR="0086097D" w:rsidRDefault="0086097D" w:rsidP="0086097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программой  основного общего образования.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состоит из двух частей: обязательной части и части, формируемой участн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ками образовательных отношений. </w:t>
      </w:r>
      <w:r w:rsidRPr="000474A2">
        <w:rPr>
          <w:rFonts w:ascii="Times New Roman" w:hAnsi="Times New Roman"/>
          <w:b/>
          <w:sz w:val="24"/>
          <w:szCs w:val="24"/>
        </w:rPr>
        <w:t>Обязательная часть</w:t>
      </w:r>
      <w:r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  <w:r w:rsidRPr="000474A2">
        <w:rPr>
          <w:rFonts w:ascii="Times New Roman" w:hAnsi="Times New Roman"/>
          <w:b/>
          <w:sz w:val="24"/>
          <w:szCs w:val="24"/>
        </w:rPr>
        <w:t>Часть учебного плана, формируемая участник</w:t>
      </w:r>
      <w:r w:rsidRPr="000474A2">
        <w:rPr>
          <w:rFonts w:ascii="Times New Roman" w:hAnsi="Times New Roman"/>
          <w:b/>
          <w:sz w:val="24"/>
          <w:szCs w:val="24"/>
        </w:rPr>
        <w:t>а</w:t>
      </w:r>
      <w:r w:rsidRPr="000474A2">
        <w:rPr>
          <w:rFonts w:ascii="Times New Roman" w:hAnsi="Times New Roman"/>
          <w:b/>
          <w:sz w:val="24"/>
          <w:szCs w:val="24"/>
        </w:rPr>
        <w:t xml:space="preserve">ми образовательных отношений, </w:t>
      </w:r>
      <w:r w:rsidRPr="000474A2">
        <w:rPr>
          <w:rFonts w:ascii="Times New Roman" w:hAnsi="Times New Roman"/>
          <w:sz w:val="24"/>
          <w:szCs w:val="24"/>
        </w:rPr>
        <w:t xml:space="preserve">определяет время, отводимое на изучение содержания </w:t>
      </w:r>
      <w:r>
        <w:rPr>
          <w:rFonts w:ascii="Times New Roman" w:hAnsi="Times New Roman"/>
          <w:sz w:val="24"/>
          <w:szCs w:val="24"/>
        </w:rPr>
        <w:t>о</w:t>
      </w:r>
      <w:r w:rsidRPr="000474A2">
        <w:rPr>
          <w:rFonts w:ascii="Times New Roman" w:hAnsi="Times New Roman"/>
          <w:sz w:val="24"/>
          <w:szCs w:val="24"/>
        </w:rPr>
        <w:t>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</w:t>
      </w:r>
      <w:r w:rsidRPr="000474A2">
        <w:rPr>
          <w:rFonts w:ascii="Times New Roman" w:hAnsi="Times New Roman"/>
          <w:sz w:val="24"/>
          <w:szCs w:val="24"/>
        </w:rPr>
        <w:t>а</w:t>
      </w:r>
      <w:r w:rsidRPr="000474A2">
        <w:rPr>
          <w:rFonts w:ascii="Times New Roman" w:hAnsi="Times New Roman"/>
          <w:sz w:val="24"/>
          <w:szCs w:val="24"/>
        </w:rPr>
        <w:t>низации.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Время, отводимое на данную часть примерного учебного плана, использовано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6097D" w:rsidRDefault="0086097D" w:rsidP="0086097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части;</w:t>
      </w:r>
    </w:p>
    <w:p w:rsidR="0086097D" w:rsidRDefault="0086097D" w:rsidP="0086097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специально разработанных учебных курсов, обеспечивающих интересы и потре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ности участников образовательных отношений, в том числе этнокультурные.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учебный план входят следующие обязательные предметные области и учебные предм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ты: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филология (русский язык, литература, иностранный язык);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общественно-научные предметы (история, обществознание, география);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и информатика (математика, алгебра, геометрия, информатика);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естественнонаучные предметы (физика, биология, химия);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искусство (изобразительное искусство, музыка);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(технология);</w:t>
      </w:r>
    </w:p>
    <w:p w:rsidR="0086097D" w:rsidRPr="00396F76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и основы безопасности жизнедеятельности (физическая культура и основы безопасности жизнедеятельности).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дает возможность на основании запросов обучающихся и их родит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лей (законных представителей) введения учебных курсов, обеспечивающих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ные потребности и интересы обучающихся.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5-дневной учебной неделе количество часов на физическую культуру составляет 2 (5-6 классы), третий час реализован за счет часов из  части, формируемой участниками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отношений.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</w:t>
      </w:r>
      <w:r w:rsidR="00D94B70">
        <w:rPr>
          <w:rFonts w:ascii="Times New Roman" w:hAnsi="Times New Roman"/>
          <w:sz w:val="24"/>
          <w:szCs w:val="24"/>
        </w:rPr>
        <w:t>чебного год</w:t>
      </w:r>
      <w:proofErr w:type="gramStart"/>
      <w:r w:rsidR="00D94B70">
        <w:rPr>
          <w:rFonts w:ascii="Times New Roman" w:hAnsi="Times New Roman"/>
          <w:sz w:val="24"/>
          <w:szCs w:val="24"/>
        </w:rPr>
        <w:t>а ООО</w:t>
      </w:r>
      <w:proofErr w:type="gramEnd"/>
      <w:r w:rsidR="00D94B70">
        <w:rPr>
          <w:rFonts w:ascii="Times New Roman" w:hAnsi="Times New Roman"/>
          <w:sz w:val="24"/>
          <w:szCs w:val="24"/>
        </w:rPr>
        <w:t xml:space="preserve"> составляет в </w:t>
      </w:r>
      <w:r>
        <w:rPr>
          <w:rFonts w:ascii="Times New Roman" w:hAnsi="Times New Roman"/>
          <w:sz w:val="24"/>
          <w:szCs w:val="24"/>
        </w:rPr>
        <w:t xml:space="preserve">6 и 10 классах- 35 недель, в </w:t>
      </w:r>
      <w:r w:rsidR="00D94B70"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 xml:space="preserve">7-9 классах- 34 недели. 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урока в основной и старшей школе составляет 45 минут. </w:t>
      </w:r>
    </w:p>
    <w:p w:rsidR="0086097D" w:rsidRPr="00396F76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учебных занятий по иностранному языку, технологии и информатике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ществляется деление классов на 2 группы, если в классе обучается 25 и более учащихся.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определяет формы промежуточной аттестации. </w:t>
      </w:r>
      <w:proofErr w:type="gramStart"/>
      <w:r>
        <w:rPr>
          <w:rFonts w:ascii="Times New Roman" w:hAnsi="Times New Roman"/>
          <w:sz w:val="24"/>
          <w:szCs w:val="24"/>
        </w:rPr>
        <w:t>Промежуточная аттестация проводится в следующих формах: годовая оценка (на основе четвертных и полугодовых оценок), диктант, контрольная работа, тест, итоговый тест, контрольный тест, комплексная работа, творческая работа, защита проекта, зачет, сдача нормативов, концерт</w:t>
      </w:r>
      <w:r w:rsidR="00DE514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и другие. </w:t>
      </w:r>
      <w:proofErr w:type="gramEnd"/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классах на обязательную часть выделяется 26 часов. Часы из части, формируемой участниками образовательных отношений, распределены следующим образом: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добавлен на предмет «Физическая культура»;</w:t>
      </w:r>
    </w:p>
    <w:p w:rsidR="00D94B70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курсы по индивидуальному запросу обучающихся с целью обеспечения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потребностей и интересов обучающихся, формирования УУД:</w:t>
      </w:r>
      <w:r w:rsidRPr="00750519">
        <w:rPr>
          <w:rFonts w:ascii="Times New Roman" w:hAnsi="Times New Roman"/>
          <w:sz w:val="24"/>
          <w:szCs w:val="24"/>
        </w:rPr>
        <w:t xml:space="preserve"> </w:t>
      </w:r>
      <w:r w:rsidR="00750519" w:rsidRPr="007505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Основы духовно-нравственной культуры </w:t>
      </w:r>
      <w:r w:rsidR="00750519" w:rsidRPr="0075051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народов</w:t>
      </w:r>
      <w:r w:rsidR="00750519" w:rsidRPr="007505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750519" w:rsidRPr="0075051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России.</w:t>
      </w:r>
    </w:p>
    <w:p w:rsidR="0086097D" w:rsidRDefault="00D94B70" w:rsidP="00D94B70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6097D">
        <w:rPr>
          <w:rFonts w:ascii="Times New Roman" w:hAnsi="Times New Roman"/>
          <w:sz w:val="24"/>
          <w:szCs w:val="24"/>
        </w:rPr>
        <w:t>В 6 классах на обязательную часть выделяется 28 часов. Часы из части, формируемой участниками образовательных отношений, распределены следующим образом: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добавлен на предмет «Физическая культура». </w:t>
      </w:r>
    </w:p>
    <w:p w:rsidR="00D94B70" w:rsidRDefault="00D94B70" w:rsidP="00D94B70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классах на обязательную часть выделяется 29 часов. Часы из части, формируемой учас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никами образовательных отношений, распределены следующим образом:</w:t>
      </w:r>
    </w:p>
    <w:p w:rsidR="00D94B70" w:rsidRDefault="00D94B70" w:rsidP="00D94B70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добавлен на предмет «Физическая культура». </w:t>
      </w:r>
    </w:p>
    <w:p w:rsidR="00D94B70" w:rsidRDefault="00D94B70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час добавлен на предмет «</w:t>
      </w:r>
      <w:r w:rsidR="007E77CD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>».</w:t>
      </w:r>
    </w:p>
    <w:p w:rsidR="00750519" w:rsidRDefault="00750519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классах на обязательную часть выделяется 32 часа. Часы из части, формируемой учас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никами образовательных отношений, распределены следующим образом:</w:t>
      </w:r>
    </w:p>
    <w:p w:rsidR="007C3AC6" w:rsidRDefault="007C3AC6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8А- 1час русского языка, 1 час математики, 1 час природы и  экологии, 0,5 часа географии и 0,5 часа биологии.</w:t>
      </w:r>
    </w:p>
    <w:p w:rsidR="007C3AC6" w:rsidRDefault="007C3AC6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8Б- 1час русского языка, 1 час математики, 1 час природы и  экологии, 0,5 часа информат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 и 0,5 часа биологии.</w:t>
      </w:r>
    </w:p>
    <w:p w:rsidR="007C3AC6" w:rsidRDefault="007C3AC6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8В- 1час русского языка, 1 час математики, 1 час природы и  экологии, 0,5 часа информат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 и 0,5 часа биологии.</w:t>
      </w:r>
    </w:p>
    <w:p w:rsidR="007C3AC6" w:rsidRDefault="007C3AC6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8Г- 1час русского языка, 1 час математики, 1 час природы и  экологии, 0,5 часа географии и 0,5 часа биологии.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классах реализуется национально</w:t>
      </w:r>
      <w:r w:rsidR="00DE5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региональный компонент: История Красноярского края, Природа и экология Красноярского края. 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классах на обязательную часть выделяется 30 часов. Компонент образовательного учреждения  распределен следующим образом:</w:t>
      </w:r>
    </w:p>
    <w:p w:rsidR="007C3AC6" w:rsidRDefault="007C3AC6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9А- 1 час </w:t>
      </w:r>
      <w:r w:rsidR="007E77CD">
        <w:rPr>
          <w:rFonts w:ascii="Times New Roman" w:hAnsi="Times New Roman"/>
          <w:sz w:val="24"/>
          <w:szCs w:val="24"/>
        </w:rPr>
        <w:t>на ОБЖ, 1,5 часа на математику, 1 час на основы здорового образа жизни, 1 час на русский язык, 0,5 часа на обществознание, 0,5 часа на географию.</w:t>
      </w:r>
    </w:p>
    <w:p w:rsidR="007C3AC6" w:rsidRDefault="007C3AC6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9Б</w:t>
      </w:r>
      <w:r w:rsidR="007E77CD">
        <w:rPr>
          <w:rFonts w:ascii="Times New Roman" w:hAnsi="Times New Roman"/>
          <w:sz w:val="24"/>
          <w:szCs w:val="24"/>
        </w:rPr>
        <w:t>- 1 час на ОБЖ, 1,5 часа на математику, 1 час на основы здорового образа жизни, 1 час на русский язык, 0,5 часа на биологию, 0,5 часа на информатику.</w:t>
      </w:r>
    </w:p>
    <w:p w:rsidR="007C3AC6" w:rsidRDefault="007C3AC6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9В</w:t>
      </w:r>
      <w:r w:rsidR="007E77CD">
        <w:rPr>
          <w:rFonts w:ascii="Times New Roman" w:hAnsi="Times New Roman"/>
          <w:sz w:val="24"/>
          <w:szCs w:val="24"/>
        </w:rPr>
        <w:t>- 1 час на ОБЖ, 1,5 часа на математику, 1 час на основы здорового образа жизни, 1 час на русский язык, 0,5 часа на географию, 0,5 часа на биологию.</w:t>
      </w:r>
    </w:p>
    <w:p w:rsidR="007C3AC6" w:rsidRDefault="007C3AC6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9Г</w:t>
      </w:r>
      <w:r w:rsidR="007E77CD">
        <w:rPr>
          <w:rFonts w:ascii="Times New Roman" w:hAnsi="Times New Roman"/>
          <w:sz w:val="24"/>
          <w:szCs w:val="24"/>
        </w:rPr>
        <w:t>- 1 час на ОБЖ, 1,5 часа на математику, 1 час на основы здорового образа жизни, 1 час на русский язык, 0,5 часа на обществознание, 0,5 часа на химию.</w:t>
      </w:r>
    </w:p>
    <w:p w:rsidR="007C3AC6" w:rsidRDefault="007C3AC6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9Д</w:t>
      </w:r>
      <w:r w:rsidR="007E77CD">
        <w:rPr>
          <w:rFonts w:ascii="Times New Roman" w:hAnsi="Times New Roman"/>
          <w:sz w:val="24"/>
          <w:szCs w:val="24"/>
        </w:rPr>
        <w:t>- 1 час на ОБЖ, 1,5 часа на математику, 1 час на основы здорового образа жизни, 1 час на русский язык, 0,5 часа на обществознание, 0,5 часа на географию.</w:t>
      </w: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8"/>
        <w:gridCol w:w="894"/>
        <w:gridCol w:w="876"/>
        <w:gridCol w:w="876"/>
        <w:gridCol w:w="701"/>
        <w:gridCol w:w="773"/>
      </w:tblGrid>
      <w:tr w:rsidR="007C3AC6" w:rsidRPr="006A76A3" w:rsidTr="00AD2760">
        <w:trPr>
          <w:cantSplit/>
          <w:trHeight w:val="181"/>
        </w:trPr>
        <w:tc>
          <w:tcPr>
            <w:tcW w:w="5055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23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AC6" w:rsidRPr="006A76A3" w:rsidTr="00AD2760">
        <w:trPr>
          <w:cantSplit/>
          <w:trHeight w:val="181"/>
        </w:trPr>
        <w:tc>
          <w:tcPr>
            <w:tcW w:w="5055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723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AC6" w:rsidRPr="006A76A3" w:rsidTr="00AD2760">
        <w:trPr>
          <w:cantSplit/>
          <w:trHeight w:val="181"/>
        </w:trPr>
        <w:tc>
          <w:tcPr>
            <w:tcW w:w="5055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аспект культуры речи</w:t>
            </w:r>
          </w:p>
        </w:tc>
        <w:tc>
          <w:tcPr>
            <w:tcW w:w="723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AC6" w:rsidRPr="006A76A3" w:rsidTr="00AD2760">
        <w:trPr>
          <w:cantSplit/>
          <w:trHeight w:val="262"/>
        </w:trPr>
        <w:tc>
          <w:tcPr>
            <w:tcW w:w="5055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3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</w:tr>
      <w:tr w:rsidR="007C3AC6" w:rsidRPr="006A76A3" w:rsidTr="00AD2760">
        <w:trPr>
          <w:cantSplit/>
          <w:trHeight w:val="93"/>
        </w:trPr>
        <w:tc>
          <w:tcPr>
            <w:tcW w:w="5055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23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5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C3AC6" w:rsidTr="00AD2760">
        <w:trPr>
          <w:cantSplit/>
          <w:trHeight w:val="93"/>
        </w:trPr>
        <w:tc>
          <w:tcPr>
            <w:tcW w:w="5055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3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7C3AC6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7C3AC6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C3AC6" w:rsidRPr="006A76A3" w:rsidTr="00AD2760">
        <w:trPr>
          <w:cantSplit/>
          <w:trHeight w:val="93"/>
        </w:trPr>
        <w:tc>
          <w:tcPr>
            <w:tcW w:w="5055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«Человек и здоровье»</w:t>
            </w:r>
          </w:p>
        </w:tc>
        <w:tc>
          <w:tcPr>
            <w:tcW w:w="723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AC6" w:rsidRPr="006A76A3" w:rsidTr="00AD2760">
        <w:trPr>
          <w:cantSplit/>
          <w:trHeight w:val="93"/>
        </w:trPr>
        <w:tc>
          <w:tcPr>
            <w:tcW w:w="5055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3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3AC6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5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AC6" w:rsidRPr="006A76A3" w:rsidTr="00AD2760">
        <w:trPr>
          <w:cantSplit/>
          <w:trHeight w:val="93"/>
        </w:trPr>
        <w:tc>
          <w:tcPr>
            <w:tcW w:w="5055" w:type="dxa"/>
          </w:tcPr>
          <w:p w:rsidR="007C3AC6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23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3AC6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AC6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7C3AC6" w:rsidRPr="006A76A3" w:rsidRDefault="007C3AC6" w:rsidP="00AD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97D" w:rsidRPr="0006764D" w:rsidRDefault="0086097D" w:rsidP="00860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10А и 11А</w:t>
      </w:r>
      <w:r w:rsidRPr="0006764D">
        <w:rPr>
          <w:rFonts w:ascii="Times New Roman" w:hAnsi="Times New Roman"/>
          <w:sz w:val="24"/>
          <w:szCs w:val="24"/>
          <w:lang w:eastAsia="ru-RU"/>
        </w:rPr>
        <w:t xml:space="preserve"> классе по заказу учащихся и их родителей введен социально- экономический профиль, в 1</w:t>
      </w:r>
      <w:r w:rsidR="00D94B70">
        <w:rPr>
          <w:rFonts w:ascii="Times New Roman" w:hAnsi="Times New Roman"/>
          <w:sz w:val="24"/>
          <w:szCs w:val="24"/>
          <w:lang w:eastAsia="ru-RU"/>
        </w:rPr>
        <w:t>0</w:t>
      </w:r>
      <w:r w:rsidR="00750519">
        <w:rPr>
          <w:rFonts w:ascii="Times New Roman" w:hAnsi="Times New Roman"/>
          <w:sz w:val="24"/>
          <w:szCs w:val="24"/>
          <w:lang w:eastAsia="ru-RU"/>
        </w:rPr>
        <w:t>Б и 11Б</w:t>
      </w:r>
      <w:r w:rsidRPr="0006764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DE51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оборонно</w:t>
      </w:r>
      <w:proofErr w:type="spellEnd"/>
      <w:r w:rsidR="00DE51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спортивный.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10А и 11А классах на профильном уровне изучаются математика, обществознание и эк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номика. 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профиле на обязательную часть выделяется 30 часов. Региональный компонент распределен следующим образом: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 часа</w:t>
      </w:r>
      <w:r w:rsidR="00DE5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предмет «Основы регионального развития». Компонент образовательного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  распределен следующим образом: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час на факультатив по математике;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час на факультатив по праву;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4B70">
        <w:rPr>
          <w:rFonts w:ascii="Times New Roman" w:hAnsi="Times New Roman"/>
          <w:sz w:val="24"/>
          <w:szCs w:val="24"/>
        </w:rPr>
        <w:t>1,5</w:t>
      </w:r>
      <w:r>
        <w:rPr>
          <w:rFonts w:ascii="Times New Roman" w:hAnsi="Times New Roman"/>
          <w:sz w:val="24"/>
          <w:szCs w:val="24"/>
        </w:rPr>
        <w:t xml:space="preserve"> часа на факультатив по русскому языку;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0,5 часа</w:t>
      </w:r>
      <w:r w:rsidR="00DE5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на факультатив по биологии (10 А);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 5 часа на факультатив по физике (10А);</w:t>
      </w:r>
    </w:p>
    <w:p w:rsidR="00D94B70" w:rsidRDefault="00D94B70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0,5 часа на астрономию. Астрономия введена в 10 </w:t>
      </w:r>
      <w:r w:rsidR="00750519">
        <w:rPr>
          <w:rFonts w:ascii="Times New Roman" w:hAnsi="Times New Roman"/>
          <w:sz w:val="24"/>
          <w:szCs w:val="24"/>
        </w:rPr>
        <w:t xml:space="preserve">и 11 </w:t>
      </w:r>
      <w:r>
        <w:rPr>
          <w:rFonts w:ascii="Times New Roman" w:hAnsi="Times New Roman"/>
          <w:sz w:val="24"/>
          <w:szCs w:val="24"/>
        </w:rPr>
        <w:t>классах на основании приказа 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стерства образования и науки РФ №506 от 07.06.2017 года.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11А классе введены следующие факультативы: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часа</w:t>
      </w:r>
      <w:r w:rsidR="00DE5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русский язык;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 часа</w:t>
      </w:r>
      <w:r w:rsidR="00DE5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математика;</w:t>
      </w:r>
    </w:p>
    <w:p w:rsidR="0086097D" w:rsidRDefault="0086097D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час</w:t>
      </w:r>
      <w:r w:rsidR="00DE5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право.</w:t>
      </w:r>
    </w:p>
    <w:p w:rsidR="0086097D" w:rsidRDefault="00750519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10Б и 11Б на профильному уровне изучается физическая культура и ОБЖ.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Компонент образовательного учреждения распределен следующим образом: </w:t>
      </w:r>
    </w:p>
    <w:p w:rsidR="00750519" w:rsidRDefault="00750519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часа на факультатив по русскому языку;</w:t>
      </w:r>
    </w:p>
    <w:p w:rsidR="00750519" w:rsidRDefault="00750519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часа на факультатив по математике;</w:t>
      </w:r>
    </w:p>
    <w:p w:rsidR="00750519" w:rsidRDefault="00750519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час на факультатив по обществознанию;</w:t>
      </w:r>
    </w:p>
    <w:p w:rsidR="00750519" w:rsidRDefault="00750519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-0,5 часа на литературу;</w:t>
      </w:r>
    </w:p>
    <w:p w:rsidR="00750519" w:rsidRDefault="00750519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-0,5 часа на астрономию</w:t>
      </w:r>
    </w:p>
    <w:p w:rsidR="00750519" w:rsidRDefault="00750519" w:rsidP="0086097D">
      <w:pPr>
        <w:pStyle w:val="a9"/>
        <w:spacing w:line="240" w:lineRule="auto"/>
        <w:ind w:left="153"/>
        <w:jc w:val="both"/>
        <w:rPr>
          <w:rFonts w:ascii="Times New Roman" w:hAnsi="Times New Roman"/>
          <w:sz w:val="24"/>
          <w:szCs w:val="24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097D" w:rsidRDefault="0086097D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86097D" w:rsidSect="007C67FC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236"/>
    <w:multiLevelType w:val="hybridMultilevel"/>
    <w:tmpl w:val="B64CFB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61A76"/>
    <w:multiLevelType w:val="hybridMultilevel"/>
    <w:tmpl w:val="969ED6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9043506"/>
    <w:multiLevelType w:val="hybridMultilevel"/>
    <w:tmpl w:val="D548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C7F9E"/>
    <w:multiLevelType w:val="hybridMultilevel"/>
    <w:tmpl w:val="C77A2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F205B6"/>
    <w:multiLevelType w:val="hybridMultilevel"/>
    <w:tmpl w:val="693C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C55729"/>
    <w:multiLevelType w:val="hybridMultilevel"/>
    <w:tmpl w:val="2EA4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F3286A"/>
    <w:multiLevelType w:val="hybridMultilevel"/>
    <w:tmpl w:val="1D6C43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3C2C9F"/>
    <w:multiLevelType w:val="hybridMultilevel"/>
    <w:tmpl w:val="FCC840DA"/>
    <w:lvl w:ilvl="0" w:tplc="AB600D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4032734B"/>
    <w:multiLevelType w:val="hybridMultilevel"/>
    <w:tmpl w:val="853A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7B305E"/>
    <w:multiLevelType w:val="hybridMultilevel"/>
    <w:tmpl w:val="ED78BB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9C54AF6"/>
    <w:multiLevelType w:val="hybridMultilevel"/>
    <w:tmpl w:val="7BD6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A24B30"/>
    <w:multiLevelType w:val="hybridMultilevel"/>
    <w:tmpl w:val="BE08DC54"/>
    <w:lvl w:ilvl="0" w:tplc="0428E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FB34FC"/>
    <w:multiLevelType w:val="hybridMultilevel"/>
    <w:tmpl w:val="8D50DCA6"/>
    <w:lvl w:ilvl="0" w:tplc="2B0E3D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43DA0"/>
    <w:multiLevelType w:val="hybridMultilevel"/>
    <w:tmpl w:val="A27CE02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6C15733"/>
    <w:multiLevelType w:val="hybridMultilevel"/>
    <w:tmpl w:val="F2622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B70E14"/>
    <w:multiLevelType w:val="hybridMultilevel"/>
    <w:tmpl w:val="9D041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CE15C2"/>
    <w:multiLevelType w:val="hybridMultilevel"/>
    <w:tmpl w:val="FB2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B43808"/>
    <w:multiLevelType w:val="hybridMultilevel"/>
    <w:tmpl w:val="604E1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6D6179"/>
    <w:multiLevelType w:val="hybridMultilevel"/>
    <w:tmpl w:val="F72C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17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18"/>
  </w:num>
  <w:num w:numId="15">
    <w:abstractNumId w:val="16"/>
  </w:num>
  <w:num w:numId="16">
    <w:abstractNumId w:val="10"/>
  </w:num>
  <w:num w:numId="17">
    <w:abstractNumId w:val="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358"/>
    <w:rsid w:val="00052F68"/>
    <w:rsid w:val="00087141"/>
    <w:rsid w:val="000A4358"/>
    <w:rsid w:val="000C6381"/>
    <w:rsid w:val="000C76C3"/>
    <w:rsid w:val="000F1924"/>
    <w:rsid w:val="000F5462"/>
    <w:rsid w:val="00145E50"/>
    <w:rsid w:val="00181B7A"/>
    <w:rsid w:val="00186A7F"/>
    <w:rsid w:val="001B1DE3"/>
    <w:rsid w:val="001B554A"/>
    <w:rsid w:val="001D72C2"/>
    <w:rsid w:val="00227048"/>
    <w:rsid w:val="00233284"/>
    <w:rsid w:val="00245756"/>
    <w:rsid w:val="0026471A"/>
    <w:rsid w:val="00275A1B"/>
    <w:rsid w:val="002B647A"/>
    <w:rsid w:val="00313149"/>
    <w:rsid w:val="003304E8"/>
    <w:rsid w:val="00334724"/>
    <w:rsid w:val="00356628"/>
    <w:rsid w:val="00370761"/>
    <w:rsid w:val="003B26E7"/>
    <w:rsid w:val="003C19E4"/>
    <w:rsid w:val="00430270"/>
    <w:rsid w:val="00454F9A"/>
    <w:rsid w:val="00485809"/>
    <w:rsid w:val="00493F7E"/>
    <w:rsid w:val="004950C3"/>
    <w:rsid w:val="004B4A6A"/>
    <w:rsid w:val="004B7A17"/>
    <w:rsid w:val="004E6D45"/>
    <w:rsid w:val="005204DB"/>
    <w:rsid w:val="00544E84"/>
    <w:rsid w:val="00567B44"/>
    <w:rsid w:val="005A390F"/>
    <w:rsid w:val="00607837"/>
    <w:rsid w:val="00614D7C"/>
    <w:rsid w:val="006817EC"/>
    <w:rsid w:val="006A76A3"/>
    <w:rsid w:val="006C6B82"/>
    <w:rsid w:val="00703EF9"/>
    <w:rsid w:val="007142DC"/>
    <w:rsid w:val="00734981"/>
    <w:rsid w:val="00750519"/>
    <w:rsid w:val="00790664"/>
    <w:rsid w:val="007A21E2"/>
    <w:rsid w:val="007C3AC6"/>
    <w:rsid w:val="007C67FC"/>
    <w:rsid w:val="007E77CD"/>
    <w:rsid w:val="0086097D"/>
    <w:rsid w:val="008B1785"/>
    <w:rsid w:val="0090443A"/>
    <w:rsid w:val="00946F25"/>
    <w:rsid w:val="00971281"/>
    <w:rsid w:val="009873CC"/>
    <w:rsid w:val="009A03C8"/>
    <w:rsid w:val="009A39CF"/>
    <w:rsid w:val="009A7CD7"/>
    <w:rsid w:val="009F055B"/>
    <w:rsid w:val="009F0ED8"/>
    <w:rsid w:val="00A1685B"/>
    <w:rsid w:val="00A23087"/>
    <w:rsid w:val="00A432D3"/>
    <w:rsid w:val="00A436B7"/>
    <w:rsid w:val="00A535F2"/>
    <w:rsid w:val="00AA0790"/>
    <w:rsid w:val="00AF41A7"/>
    <w:rsid w:val="00B513D4"/>
    <w:rsid w:val="00B9479B"/>
    <w:rsid w:val="00BC5456"/>
    <w:rsid w:val="00BC713C"/>
    <w:rsid w:val="00C55A82"/>
    <w:rsid w:val="00CA5CF3"/>
    <w:rsid w:val="00CA6174"/>
    <w:rsid w:val="00CB24CA"/>
    <w:rsid w:val="00CB28C3"/>
    <w:rsid w:val="00CC3A53"/>
    <w:rsid w:val="00CD2401"/>
    <w:rsid w:val="00CD7321"/>
    <w:rsid w:val="00CF04C9"/>
    <w:rsid w:val="00CF74AD"/>
    <w:rsid w:val="00D16627"/>
    <w:rsid w:val="00D21794"/>
    <w:rsid w:val="00D80960"/>
    <w:rsid w:val="00D94B70"/>
    <w:rsid w:val="00DA0DA7"/>
    <w:rsid w:val="00DB4565"/>
    <w:rsid w:val="00DC7293"/>
    <w:rsid w:val="00DC79AB"/>
    <w:rsid w:val="00DE514E"/>
    <w:rsid w:val="00E763E9"/>
    <w:rsid w:val="00E8337A"/>
    <w:rsid w:val="00E95A23"/>
    <w:rsid w:val="00EA21F2"/>
    <w:rsid w:val="00EB3C37"/>
    <w:rsid w:val="00ED2846"/>
    <w:rsid w:val="00F05C0A"/>
    <w:rsid w:val="00F06910"/>
    <w:rsid w:val="00F35DAC"/>
    <w:rsid w:val="00F54639"/>
    <w:rsid w:val="00F60BFE"/>
    <w:rsid w:val="00F664CF"/>
    <w:rsid w:val="00F66AA7"/>
    <w:rsid w:val="00F74BDB"/>
    <w:rsid w:val="00F956E2"/>
    <w:rsid w:val="00FD5075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76A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A76A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A76A3"/>
    <w:pPr>
      <w:keepNext/>
      <w:spacing w:after="0" w:line="240" w:lineRule="auto"/>
      <w:jc w:val="right"/>
      <w:outlineLvl w:val="3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6A3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A76A3"/>
    <w:rPr>
      <w:rFonts w:ascii="Arial" w:hAnsi="Arial"/>
      <w:b/>
      <w:i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6A76A3"/>
    <w:rPr>
      <w:rFonts w:ascii="Times New Roman" w:hAnsi="Times New Roman"/>
      <w:sz w:val="20"/>
      <w:lang w:eastAsia="ru-RU"/>
    </w:rPr>
  </w:style>
  <w:style w:type="paragraph" w:styleId="a3">
    <w:name w:val="Body Text"/>
    <w:basedOn w:val="a"/>
    <w:link w:val="a4"/>
    <w:uiPriority w:val="99"/>
    <w:rsid w:val="006A76A3"/>
    <w:pPr>
      <w:spacing w:after="0" w:line="240" w:lineRule="auto"/>
    </w:pPr>
    <w:rPr>
      <w:rFonts w:ascii="Garamond" w:hAnsi="Garamond"/>
      <w:sz w:val="16"/>
      <w:szCs w:val="16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A76A3"/>
    <w:rPr>
      <w:rFonts w:ascii="Garamond" w:hAnsi="Garamond"/>
      <w:sz w:val="16"/>
      <w:lang w:eastAsia="ru-RU"/>
    </w:rPr>
  </w:style>
  <w:style w:type="paragraph" w:customStyle="1" w:styleId="ConsPlusNormal">
    <w:name w:val="ConsPlusNormal"/>
    <w:uiPriority w:val="99"/>
    <w:rsid w:val="006A76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6A76A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6A76A3"/>
    <w:rPr>
      <w:rFonts w:ascii="Times New Roman" w:hAnsi="Times New Roman"/>
      <w:sz w:val="16"/>
      <w:lang w:eastAsia="ru-RU"/>
    </w:rPr>
  </w:style>
  <w:style w:type="paragraph" w:styleId="a5">
    <w:name w:val="Balloon Text"/>
    <w:basedOn w:val="a"/>
    <w:link w:val="a6"/>
    <w:uiPriority w:val="99"/>
    <w:rsid w:val="006A76A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6A76A3"/>
    <w:rPr>
      <w:rFonts w:ascii="Tahoma" w:hAnsi="Tahoma"/>
      <w:sz w:val="16"/>
      <w:lang w:eastAsia="ru-RU"/>
    </w:rPr>
  </w:style>
  <w:style w:type="table" w:styleId="a7">
    <w:name w:val="Table Grid"/>
    <w:basedOn w:val="a1"/>
    <w:uiPriority w:val="99"/>
    <w:rsid w:val="0014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145E50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86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B45D-F934-4295-9C33-4CF816FF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ZAVYCH4</dc:creator>
  <cp:keywords/>
  <dc:description/>
  <cp:lastModifiedBy>secretar</cp:lastModifiedBy>
  <cp:revision>82</cp:revision>
  <cp:lastPrinted>2018-09-10T08:26:00Z</cp:lastPrinted>
  <dcterms:created xsi:type="dcterms:W3CDTF">2015-09-10T02:28:00Z</dcterms:created>
  <dcterms:modified xsi:type="dcterms:W3CDTF">2018-09-10T08:28:00Z</dcterms:modified>
</cp:coreProperties>
</file>